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Targi Pracy i Edukacji – impuls do działania dla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23.10.2025 Aula Rektoratu Karkonoskiej Akademii Nauk Stosowanych (KANS) tętniła życiem – wydarzenie odwiedziło ponad 1 100 uczestników, a w roli wystawców wzięło udział 38 firm i instytucji z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Targi, organizowane cyklicznie przez Powiatowy Urząd Pracy w Jeleniej Górze we współpracy z KANS, stały się istotnym punktem w kalendarzu lokalnych inicjatyw edukacyjno-zawodowych. W tym roku jesienna edycja po raz kolejny potwierdziła, że łączenie uczelni, instytucji państwowych i pracodawców to skuteczna droga do wzmacniania rynku pracy oraz wspierania rozwoju młodych osób.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Organizatorzy i 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tego odbywającego się w Gmachu KANS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Powiatowy Urząd Pracy w Jeleniej Górze – instytucja odpowiedzialna za wspieranie osób bezrobotnych, poszukujących pracy, realizację programów rynku pracy oraz współpracę z pracodawcami.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– uczelnia publiczna o profilu praktycznym, kształcąca studentów w różnych kierunkach (studia I i II stopnia oraz podyplomowe) w regionie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przedstawicieli instytucji publicznych i uczelni podczas otwarcia targów podkreśliła rangę wydarzenia: wśród gości byli m.in. dr Magdalena Baczyńska – Prorektor ds. Jakości i Studentów KANS, Piotr Frąszczak – Zastępca Dyrektora PUP w Jeleniej Górze oraz Anna Horodyska – Zastępca Dyrektora Wojewódzkiego Urzędu Pracy we Wrocławiu.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o regionie – wyzwania i szanse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funkcjonuje rynek pracy o relatywnie niskiej stopie bezrobocia: dla miasta Jelenia Góra wskaźnik rejestrowanego bezrobocia w maju 2025 r. wynosił około </w:t>
      </w:r>
      <w:r>
        <w:rPr>
          <w:rFonts w:ascii="calibri" w:hAnsi="calibri" w:eastAsia="calibri" w:cs="calibri"/>
          <w:sz w:val="24"/>
          <w:szCs w:val="24"/>
          <w:b/>
        </w:rPr>
        <w:t xml:space="preserve">4,1 %</w:t>
      </w:r>
      <w:r>
        <w:rPr>
          <w:rFonts w:ascii="calibri" w:hAnsi="calibri" w:eastAsia="calibri" w:cs="calibri"/>
          <w:sz w:val="24"/>
          <w:szCs w:val="24"/>
        </w:rPr>
        <w:t xml:space="preserve">. Z kolei w powiecie karkonoskim odnotowano stopę bezrobocia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8,6 %</w:t>
      </w:r>
      <w:r>
        <w:rPr>
          <w:rFonts w:ascii="calibri" w:hAnsi="calibri" w:eastAsia="calibri" w:cs="calibri"/>
          <w:sz w:val="24"/>
          <w:szCs w:val="24"/>
        </w:rPr>
        <w:t xml:space="preserve"> na koniec kwietnia 2024 r. Takie rozwarstwienie pokazuje, że choć sytuacja jest stabilna w mieście, to w obszarach powiatowych istnieją wyzwania – co potwierdza potrzeba aktywnych działań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KANS jako jedyna publiczna uczelnia w Jeleniej Górze oferuje kandydatom szereg kierunków – m.in. Big Data w analityce ekonomicznej i społecznej, dietetyka, filologia, fizjoterapia, marketing i komunikacja rynkowa. Dzięki temu uczelnia jest ważnym partnerem w regionie w zakresie dostarczania kompetencji dostosowanych do potrzeb rynku 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oferowały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porozmawiać z pracodawcami i przedstawicielami instytucji rynku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zapoznać się z aktualnymi ofertami pracy, staży i praktyk;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odkryć ścieżki kariery i możliwości rozwoju zawodowego;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skorzystać ze stoiska KANS, gdzie prezentowano ofertę edukacyjną: studia I i II stopnia oraz studia podyplomowe.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kompleksowej liście wystawców znalazły się zarówno duże firmy z regionu (m.in. Amazon Fulfillment Center Amazon.pl, IMPEL Business Solutions Sp. z o.o.), instytucje publiczne (m.in. Komenda Miejska Policji w Jeleniej Górze, Państwowa Inspekcja Pracy – Oddział w Jeleniej Górze) jak i szkoły ponadpodstawowe i uczelnie wyższe z regionu (np. Zespół Szkół Technicznych i Licealnych w Piechowicach, KANS).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i Edukacji to nie tylko wydarzenie wystawiennicze – to realna platforma dla młodych ludzi i osób na rynku pracy, która: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 wejście lub powrót na rynek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skraca dystans między edukacją a zatrudnieniem;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osobiste spotkanie z pracodawcą, co zwiększa efektywność poszukiwania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 współpracę instytucji edukacyjnych i rynku pracy, co jest szczególnie istotne w regionach o zróżnicowanej sytuacji zatrudnienia.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kolejnej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organizatorzy zapraszają na kolejną edycję targów, zaplanowaną na wiosnę przyszłego roku — zachęcając zarówno pracodawców, uczelnie, szkoły, jak i uczestników indywidualnych do udziału i budowania kompetencji oraz kontaktów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2026-03-30T17:33:37+02:00</dcterms:created>
  <dcterms:modified xsi:type="dcterms:W3CDTF">2026-03-30T17:33:37+02:00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